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D71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center"/>
        <w:rPr>
          <w:rFonts w:hint="eastAsia" w:ascii="方正公文小标宋" w:hAnsi="方正公文小标宋" w:eastAsia="方正公文小标宋" w:cs="方正公文小标宋"/>
          <w:i w:val="0"/>
          <w:iCs w:val="0"/>
          <w:caps w:val="0"/>
          <w:color w:val="262626"/>
          <w:spacing w:val="0"/>
          <w:sz w:val="32"/>
          <w:szCs w:val="32"/>
        </w:rPr>
      </w:pPr>
      <w:r>
        <w:rPr>
          <w:rStyle w:val="5"/>
          <w:rFonts w:hint="eastAsia" w:ascii="方正公文小标宋" w:hAnsi="方正公文小标宋" w:eastAsia="方正公文小标宋" w:cs="方正公文小标宋"/>
          <w:b/>
          <w:bCs/>
          <w:i w:val="0"/>
          <w:iCs w:val="0"/>
          <w:caps w:val="0"/>
          <w:color w:val="262626"/>
          <w:spacing w:val="0"/>
          <w:sz w:val="32"/>
          <w:szCs w:val="32"/>
          <w:bdr w:val="none" w:color="auto" w:sz="0" w:space="0"/>
          <w:shd w:val="clear" w:fill="FFFFFF"/>
        </w:rPr>
        <w:t>铸牢中华民族共同体意识 推进新时代党的民族工作高质量发展※</w:t>
      </w:r>
    </w:p>
    <w:p w14:paraId="0ADBBF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center"/>
        <w:rPr>
          <w:rFonts w:hint="eastAsia" w:ascii="微软雅黑" w:hAnsi="微软雅黑" w:eastAsia="微软雅黑" w:cs="微软雅黑"/>
          <w:i w:val="0"/>
          <w:iCs w:val="0"/>
          <w:caps w:val="0"/>
          <w:color w:val="262626"/>
          <w:spacing w:val="0"/>
          <w:sz w:val="21"/>
          <w:szCs w:val="21"/>
        </w:rPr>
      </w:pPr>
      <w:r>
        <w:rPr>
          <w:rFonts w:ascii="楷体" w:hAnsi="楷体" w:eastAsia="楷体" w:cs="楷体"/>
          <w:i w:val="0"/>
          <w:iCs w:val="0"/>
          <w:caps w:val="0"/>
          <w:color w:val="262626"/>
          <w:spacing w:val="0"/>
          <w:sz w:val="32"/>
          <w:szCs w:val="32"/>
          <w:bdr w:val="none" w:color="auto" w:sz="0" w:space="0"/>
          <w:shd w:val="clear" w:fill="FFFFFF"/>
        </w:rPr>
        <w:t>习近平</w:t>
      </w:r>
    </w:p>
    <w:p w14:paraId="757B8A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今天进行二十届中央政治局第九次集体学习，内容是铸牢中华民族共同体意识。安排这次集体学习，目的是总结新中国成立以后特别是新时代以来民族工作的重大成就，分析当前民族工作面临的新形势新挑战，研究进一步铸牢中华民族共同体意识、推进新时代党的民族工作高质量发展问题。</w:t>
      </w:r>
    </w:p>
    <w:p w14:paraId="5F3DB1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自古以来，我国各族人民共同创造了璀璨夺目的中华文明，铸就了伟大的中华民族。我们党自成立之日起，就高度重视民族问题、民族工作，正确处理民族关系。新中国成立后，党确立了以民族平等、民族团结、民族区域自治、各民族共同繁荣为主要内容的民族理论和民族工作方针政策，各民族在社会主义制度下实现了真正意义上的平等团结进步。改革开放新时期，我们党坚持各民族共同团结奋斗、共同繁荣发展，采取一系列重大措施支持民族地区经济社会发展，取得显著成就。党的十八大以来，我们党强调中华民族大家庭、中华民族共同体、铸牢中华民族共同体意识、推进中华民族共同体建设等理念，鲜明提出把铸牢中华民族共同体意识作为新时代党的民族工作的主线、作为民族地区各项工作的主线，进一步拓展中国特色解决民族问题的正确道路，形成了党关于加强和改进民族工作的重要思想，开辟了马克思主义民族理论中国化时代化新境界，党的民族工作取得新的历史性成就。</w:t>
      </w:r>
    </w:p>
    <w:p w14:paraId="2157E8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铸牢中华民族共同体意识，就是要引导各族人民牢固树立休戚与共、荣辱与共、生死与共、命运与共的共同体理念。把铸牢中华民族共同体意识作为新时代党的民族工作和民族地区各项工作的主线，是我们党坚持“两个结合”、着眼“两个大局”，深刻总结国内外民族工作经验教训，深刻洞察中华民族共同体发展趋势，取得的重大理论和实践成果。这一重大理念，丰富和发展了马克思主义民族理论，巩固和拓展了中国特色解决民族问题的正确道路，指明了党的民族工作的前进方向。</w:t>
      </w:r>
    </w:p>
    <w:p w14:paraId="7BBB1F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党的二十大以后，全国各族人民迈上了以中国式现代化全面推进强国建设、民族复兴伟业的新征程，党的民族工作面临新的形势和任务。全面建成社会主义现代化强国，一个民族也不能少。我们要大力促进各民族共同团结奋斗，为强国建设、民族复兴凝聚磅礴力量；要全面实现各民族共同繁荣发展，让各族人民共享强国建设、民族复兴的伟大荣光。要全面贯彻党的二十大部署，准确把握党的民族工作新的阶段性特征，巩固良好局面，解决实际工作中存在的矛盾和问题，不断加强和改进党的民族工作，扎实推进民族团结进步事业。</w:t>
      </w:r>
    </w:p>
    <w:p w14:paraId="622EF5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Style w:val="5"/>
          <w:rFonts w:hint="eastAsia" w:ascii="方正仿宋_GB2312" w:hAnsi="方正仿宋_GB2312" w:eastAsia="方正仿宋_GB2312" w:cs="方正仿宋_GB2312"/>
          <w:b/>
          <w:bCs/>
          <w:i w:val="0"/>
          <w:iCs w:val="0"/>
          <w:caps w:val="0"/>
          <w:color w:val="262626"/>
          <w:spacing w:val="0"/>
          <w:sz w:val="32"/>
          <w:szCs w:val="32"/>
          <w:bdr w:val="none" w:color="auto" w:sz="0" w:space="0"/>
          <w:shd w:val="clear" w:fill="FFFFFF"/>
        </w:rPr>
        <w:t>第一，立足中华民族悠久历史，加强中华民族共同体理论体系建设。</w:t>
      </w: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理论是意识形态的基石。理论研究越深入，对意识形态的支撑就越坚强有力。铸牢中华民族共同体意识，需要构建科学完备的中华民族共同体理论体系。中华民族有自身独特的历史，解析中华民族的历史，就不能套用西方那一套民族理论。构建中华民族共同体理论体系，必须立足中华民族悠久历史，把马克思主义民族理论同中国具体实际相结合、同中华优秀传统文化相结合，遵循中华民族发展的历史逻辑、理论逻辑，科学揭示中华民族形成和发展的道理、学理、哲理。</w:t>
      </w:r>
    </w:p>
    <w:p w14:paraId="424C6F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要始终坚持中国特色解决民族问题的正确道路，用党关于加强和改进民族工作的重要思想统领和指导中华民族共同体理论体系建设。要优化学科设置，加强学科建设，把准研究方向，深化中华民族共同体重大基础性问题研究，着力解决我国民族学研究中存在的被西方民族理论思想和话语体系所左右的问题，加快形成中国自主的中华民族共同体史料体系、话语体系、理论体系。继续推进中华民族通史、中华民族交往交流交融史编纂工作，编好用好《中华民族共同体概论》等教材，做好文物古籍发掘、整理、利用工作。注重激发广大专家学者的积极性主动性创造性，加强青年专家学者的培养，为他们把好方向、搭建平台、创造机会，鼓励他们潜心钻研、厚积薄发，推出立足中国历史、解读中国实践、回答中国问题的原创性理论成果。</w:t>
      </w:r>
    </w:p>
    <w:p w14:paraId="3FCCCC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Style w:val="5"/>
          <w:rFonts w:hint="eastAsia" w:ascii="方正仿宋_GB2312" w:hAnsi="方正仿宋_GB2312" w:eastAsia="方正仿宋_GB2312" w:cs="方正仿宋_GB2312"/>
          <w:b/>
          <w:bCs/>
          <w:i w:val="0"/>
          <w:iCs w:val="0"/>
          <w:caps w:val="0"/>
          <w:color w:val="262626"/>
          <w:spacing w:val="0"/>
          <w:sz w:val="32"/>
          <w:szCs w:val="32"/>
          <w:bdr w:val="none" w:color="auto" w:sz="0" w:space="0"/>
          <w:shd w:val="clear" w:fill="FFFFFF"/>
        </w:rPr>
        <w:t>第二，着眼建设中华民族现代文明，不断构筑中华民族共有精神家园。</w:t>
      </w: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党的二十大后不久，我提出建设中华民族现代文明这一重大命题。今年6月，我在文化传承发展座谈会上就此作了初步阐述。建设中华民族现代文明，是我们这样一个具有五千多年文明史国家的豪迈壮举，是实现中华民族伟大复兴的应有之义。从党的民族工作来看，建设中华民族现代文明，必须顺应中华民族从历史走向未来、从传统走向现代、从多元凝聚为一体的发展大趋势，深刻理解把握中华文明的突出特性，在新</w:t>
      </w:r>
      <w:bookmarkStart w:id="0" w:name="_GoBack"/>
      <w:bookmarkEnd w:id="0"/>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的历史起点上不断构筑中华民族共有精神家园，为铸牢中华民族共同体意识奠定坚实的精神和文化基础。</w:t>
      </w:r>
    </w:p>
    <w:p w14:paraId="3F14E5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精神家园构筑必须久久为功。要面向各族群众加强党的理论和路线方针政策教育，加强党史、新中国史、改革开放史、社会主义发展史、中华民族发展史宣传教育，用共同理想信念凝心铸魂，深入培育和践行社会主义核心价值观。深入实施红色基因传承工程，大力弘扬以爱国主义为核心的民族精神、以改革创新为核心的时代精神，不断增强对中华民族的认同感和自豪感，振奋各族人民奋进新征程、建功新时代的精气神。实施中华优秀传统文化传承发展工程，研究和挖掘中华传统文化的优秀基因和时代价值，推动中华优秀传统文化创造性转化、创新性发展，繁荣发展社会主义先进文化，构建和运用中华文化特征、中华民族精神、中国国家形象的表达体系，不断增强各族群众的中华文化认同。全面推广普及国家通用语言文字，全面推行使用国家统编教材，以语言相通促进心灵相通、命运相通。</w:t>
      </w:r>
    </w:p>
    <w:p w14:paraId="191CBE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Style w:val="5"/>
          <w:rFonts w:hint="eastAsia" w:ascii="方正仿宋_GB2312" w:hAnsi="方正仿宋_GB2312" w:eastAsia="方正仿宋_GB2312" w:cs="方正仿宋_GB2312"/>
          <w:b/>
          <w:bCs/>
          <w:i w:val="0"/>
          <w:iCs w:val="0"/>
          <w:caps w:val="0"/>
          <w:color w:val="262626"/>
          <w:spacing w:val="0"/>
          <w:sz w:val="32"/>
          <w:szCs w:val="32"/>
          <w:bdr w:val="none" w:color="auto" w:sz="0" w:space="0"/>
          <w:shd w:val="clear" w:fill="FFFFFF"/>
        </w:rPr>
        <w:t>第三，促进各民族广泛交往交流交融，以中华民族大团结促进中国式现代化。</w:t>
      </w: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交往交流交融，是增进民族团结、铸牢中华民族共同体意识、推进中华民族共同体建设的必由之路。中华民族在各民族交往交流交融中铸就，中华民族伟大复兴也必将在各民族交往交流交融中实现。中华民族大团结是以中国式现代化全面推进中华民族伟大复兴的前提和基础，强国建设、民族复兴的进程，必然是各民族广泛交往交流交融的过程，必然是各民族共同团结奋斗、共同繁荣发展的过程。</w:t>
      </w:r>
    </w:p>
    <w:p w14:paraId="12A598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必须高举中华民族大团结旗帜，把推动各民族为全面建设社会主义现代化国家共同奋斗，作为新征程党的民族工作的重要任务。要推进各民族人口流动融居，构建互嵌式社会结构和社区环境，创造各族群众共居共学、共建共享、共事共乐的社会条件，持续深化民族团结进步创建工作。把改善民生、凝聚人心作为民族地区经济社会发展的出发点和落脚点，推动民族地区融入新发展格局、实现高质量发展，不断提高公共服务保障能力和水平，促进发展成果公平惠及各族群众。坚持和完善民族区域自治制度，健全民族政策和法律法规体系，推动民族事务治理体系和治理能力现代化。</w:t>
      </w:r>
    </w:p>
    <w:p w14:paraId="0E316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Style w:val="5"/>
          <w:rFonts w:hint="eastAsia" w:ascii="方正仿宋_GB2312" w:hAnsi="方正仿宋_GB2312" w:eastAsia="方正仿宋_GB2312" w:cs="方正仿宋_GB2312"/>
          <w:b/>
          <w:bCs/>
          <w:i w:val="0"/>
          <w:iCs w:val="0"/>
          <w:caps w:val="0"/>
          <w:color w:val="262626"/>
          <w:spacing w:val="0"/>
          <w:sz w:val="32"/>
          <w:szCs w:val="32"/>
          <w:bdr w:val="none" w:color="auto" w:sz="0" w:space="0"/>
          <w:shd w:val="clear" w:fill="FFFFFF"/>
        </w:rPr>
        <w:t>第四，讲好中华民族故事，大力宣介中华民族共同体意识。</w:t>
      </w: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民族工作是凝聚人心、汇聚力量的工作，涉民族宣传做得好不好，关系人心向背，关系党和国家形象。必须坚定“四个自信”，积极主动加强宣传引导，大力宣传中华民族的历史，大力宣传中华民族共同体理论，大力宣传新时代党的民族工作取得的历史性成就，大力宣传中华民族同世界各国人民携手构建人类命运共同体的美好愿景。</w:t>
      </w:r>
    </w:p>
    <w:p w14:paraId="6A5FF9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要创新涉民族宣传的传播方式，丰富传播内容，拓宽传播渠道，讲好中华民族共同体故事，讲清楚中国共产党领导和社会主义制度是我国各民族共同发展进步的可靠保障，讲清楚中华民族是具有强大认同度和凝聚力的命运共同体，讲清楚中国特色解决民族问题的正确道路所具有的明显优越性。坚持“请进来”、“走出去”相结合，积极推动中外学术界、民间团体交流互动。</w:t>
      </w:r>
    </w:p>
    <w:p w14:paraId="1B07F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方正仿宋_GB2312" w:hAnsi="方正仿宋_GB2312" w:eastAsia="方正仿宋_GB2312" w:cs="方正仿宋_GB2312"/>
          <w:i w:val="0"/>
          <w:iCs w:val="0"/>
          <w:caps w:val="0"/>
          <w:color w:val="262626"/>
          <w:spacing w:val="0"/>
          <w:sz w:val="32"/>
          <w:szCs w:val="32"/>
        </w:rPr>
      </w:pPr>
      <w:r>
        <w:rPr>
          <w:rFonts w:hint="eastAsia" w:ascii="方正仿宋_GB2312" w:hAnsi="方正仿宋_GB2312" w:eastAsia="方正仿宋_GB2312" w:cs="方正仿宋_GB2312"/>
          <w:i w:val="0"/>
          <w:iCs w:val="0"/>
          <w:caps w:val="0"/>
          <w:color w:val="262626"/>
          <w:spacing w:val="0"/>
          <w:sz w:val="32"/>
          <w:szCs w:val="32"/>
          <w:bdr w:val="none" w:color="auto" w:sz="0" w:space="0"/>
          <w:shd w:val="clear" w:fill="FFFFFF"/>
        </w:rPr>
        <w:t>铸牢中华民族共同体意识、推进新时代党的民族工作高质量发展，是全党全国各族人民的共同任务。各级党委和政府要坚持中国特色解决民族问题的正确道路，认真贯彻落实党的民族工作的各项方针政策，及时研究解决本地区本单位涉及民族工作的重大问题。各级领导干部要深入学习贯彻党关于加强和改进民族工作的重要思想，提高做好民族工作的本领，为推进民族团结进步事业作出应有贡献。</w:t>
      </w:r>
    </w:p>
    <w:p w14:paraId="246E6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微软雅黑" w:hAnsi="微软雅黑" w:eastAsia="微软雅黑" w:cs="微软雅黑"/>
          <w:i w:val="0"/>
          <w:iCs w:val="0"/>
          <w:caps w:val="0"/>
          <w:color w:val="262626"/>
          <w:spacing w:val="0"/>
          <w:sz w:val="21"/>
          <w:szCs w:val="21"/>
          <w:bdr w:val="none" w:color="auto" w:sz="0" w:space="0"/>
          <w:shd w:val="clear" w:fill="FFFFFF"/>
        </w:rPr>
        <w:t>※这是习近平总书记2023年10月27日在二十届中央政治局第九次集体学习时讲话的主要部分。</w:t>
      </w:r>
    </w:p>
    <w:p w14:paraId="5EF74A7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1" w:fontKey="{AEB11E1F-DF64-4147-AF4E-196C3F1F24D8}"/>
  </w:font>
  <w:font w:name="楷体">
    <w:panose1 w:val="02010609060101010101"/>
    <w:charset w:val="86"/>
    <w:family w:val="auto"/>
    <w:pitch w:val="default"/>
    <w:sig w:usb0="800002BF" w:usb1="38CF7CFA" w:usb2="00000016" w:usb3="00000000" w:csb0="00040001" w:csb1="00000000"/>
    <w:embedRegular r:id="rId2" w:fontKey="{D451A058-6D3C-42F6-8824-AF41F31EF67F}"/>
  </w:font>
  <w:font w:name="方正公文小标宋">
    <w:panose1 w:val="02000500000000000000"/>
    <w:charset w:val="86"/>
    <w:family w:val="auto"/>
    <w:pitch w:val="default"/>
    <w:sig w:usb0="A00002BF" w:usb1="38CF7CFA" w:usb2="00000016" w:usb3="00000000" w:csb0="00040001" w:csb1="00000000"/>
    <w:embedRegular r:id="rId3" w:fontKey="{EC6C6B77-3A9C-485F-BDC9-24C36A4AF789}"/>
  </w:font>
  <w:font w:name="方正仿宋_GB2312">
    <w:panose1 w:val="02000000000000000000"/>
    <w:charset w:val="86"/>
    <w:family w:val="auto"/>
    <w:pitch w:val="default"/>
    <w:sig w:usb0="A00002BF" w:usb1="184F6CFA" w:usb2="00000012" w:usb3="00000000" w:csb0="00040001" w:csb1="00000000"/>
    <w:embedRegular r:id="rId4" w:fontKey="{6E6C3E18-8080-4113-8C6A-5073515ADBD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616E6"/>
    <w:rsid w:val="3FBD7C86"/>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480" w:firstLineChars="200"/>
      <w:jc w:val="both"/>
    </w:pPr>
    <w:rPr>
      <w:rFonts w:ascii="汉仪仿宋简" w:hAnsi="汉仪仿宋简" w:eastAsia="仿宋" w:cstheme="minorBidi"/>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2025-09-03T03:54:21Z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